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V-45-05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Backbone Lückenschluss Lauterburg - Windpark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Tiefbauarbeiten mit Leerrohrpartitionierung und Kabeleinzug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